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72"/>
      </w:tblGrid>
      <w:tr w:rsidR="00C13FD1" w14:paraId="65157991" w14:textId="77777777" w:rsidTr="002C6BD0">
        <w:trPr>
          <w:trHeight w:hRule="exact" w:val="992"/>
          <w:jc w:val="center"/>
        </w:trPr>
        <w:tc>
          <w:tcPr>
            <w:tcW w:w="9242" w:type="dxa"/>
          </w:tcPr>
          <w:p w14:paraId="10248BD7" w14:textId="77777777" w:rsidR="00C13FD1" w:rsidRDefault="00C13FD1" w:rsidP="002C6BD0">
            <w:pPr>
              <w:pStyle w:val="Topptekst"/>
              <w:spacing w:before="80"/>
              <w:ind w:left="-170"/>
              <w:jc w:val="center"/>
            </w:pPr>
            <w:bookmarkStart w:id="0" w:name="Logo" w:colFirst="0" w:colLast="0"/>
            <w:r>
              <w:rPr>
                <w:noProof/>
                <w:lang w:eastAsia="nb-NO"/>
              </w:rPr>
              <w:drawing>
                <wp:inline distT="0" distB="0" distL="0" distR="0" wp14:anchorId="386FEC4B" wp14:editId="38C8D628">
                  <wp:extent cx="677545" cy="482600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FD1" w14:paraId="1882F6FF" w14:textId="77777777" w:rsidTr="002C6BD0">
        <w:trPr>
          <w:jc w:val="center"/>
        </w:trPr>
        <w:tc>
          <w:tcPr>
            <w:tcW w:w="9242" w:type="dxa"/>
          </w:tcPr>
          <w:p w14:paraId="03E58DF1" w14:textId="77777777" w:rsidR="00C13FD1" w:rsidRPr="0009166D" w:rsidRDefault="00C13FD1" w:rsidP="002C6BD0">
            <w:pPr>
              <w:pStyle w:val="Topptekst"/>
              <w:ind w:left="-113"/>
              <w:jc w:val="center"/>
              <w:rPr>
                <w:b/>
                <w:bCs/>
                <w:spacing w:val="6"/>
                <w:szCs w:val="24"/>
              </w:rPr>
            </w:pPr>
            <w:bookmarkStart w:id="1" w:name="TTL1" w:colFirst="0" w:colLast="0"/>
            <w:bookmarkEnd w:id="0"/>
            <w:r w:rsidRPr="0009166D">
              <w:rPr>
                <w:rFonts w:ascii="Humnst777 Blk BT" w:hAnsi="Humnst777 Blk BT"/>
                <w:b/>
                <w:bCs/>
                <w:spacing w:val="6"/>
                <w:szCs w:val="24"/>
              </w:rPr>
              <w:t>Statens vegvesen</w:t>
            </w:r>
          </w:p>
        </w:tc>
      </w:tr>
      <w:bookmarkEnd w:id="1"/>
    </w:tbl>
    <w:p w14:paraId="734A6110" w14:textId="77777777" w:rsidR="00886F65" w:rsidRDefault="00886F65" w:rsidP="007328CC"/>
    <w:p w14:paraId="077A8725" w14:textId="0A1B0831" w:rsidR="00C13FD1" w:rsidRPr="00C13FD1" w:rsidRDefault="00C13FD1" w:rsidP="00C13FD1">
      <w:pPr>
        <w:rPr>
          <w:b/>
          <w:sz w:val="25"/>
          <w:szCs w:val="25"/>
        </w:rPr>
      </w:pPr>
      <w:r w:rsidRPr="00C13FD1">
        <w:rPr>
          <w:b/>
          <w:sz w:val="25"/>
          <w:szCs w:val="25"/>
        </w:rPr>
        <w:t xml:space="preserve">Vedlegg til konkurransegrunnlaget </w:t>
      </w:r>
      <w:r w:rsidR="00970443">
        <w:rPr>
          <w:b/>
          <w:sz w:val="25"/>
          <w:szCs w:val="25"/>
        </w:rPr>
        <w:t>Asfaltkontrakt</w:t>
      </w:r>
      <w:r w:rsidRPr="00C13FD1">
        <w:rPr>
          <w:b/>
          <w:sz w:val="25"/>
          <w:szCs w:val="25"/>
        </w:rPr>
        <w:t xml:space="preserve"> </w:t>
      </w:r>
      <w:r w:rsidR="007D16FB">
        <w:rPr>
          <w:b/>
          <w:sz w:val="25"/>
          <w:szCs w:val="25"/>
        </w:rPr>
        <w:t>–</w:t>
      </w:r>
      <w:r w:rsidRPr="00C13FD1">
        <w:rPr>
          <w:b/>
          <w:sz w:val="25"/>
          <w:szCs w:val="25"/>
        </w:rPr>
        <w:t xml:space="preserve"> 20</w:t>
      </w:r>
      <w:r w:rsidR="007D16FB">
        <w:rPr>
          <w:b/>
          <w:sz w:val="25"/>
          <w:szCs w:val="25"/>
        </w:rPr>
        <w:t>XX</w:t>
      </w:r>
    </w:p>
    <w:p w14:paraId="029F5250" w14:textId="77777777" w:rsidR="00C13FD1" w:rsidRPr="00582415" w:rsidRDefault="00C13FD1" w:rsidP="00C13FD1"/>
    <w:p w14:paraId="35257F8F" w14:textId="014D2F45" w:rsidR="00C8162D" w:rsidRPr="00C8162D" w:rsidRDefault="00953E25" w:rsidP="00C8162D">
      <w:pPr>
        <w:pStyle w:val="Overskrift1"/>
      </w:pPr>
      <w:r w:rsidRPr="00953E25">
        <w:rPr>
          <w:rFonts w:cs="Times New Roman"/>
          <w:szCs w:val="40"/>
        </w:rPr>
        <w:t>Bitumenstabilisert og bitumenanriket grus</w:t>
      </w:r>
    </w:p>
    <w:p w14:paraId="7A9B6924" w14:textId="77777777" w:rsidR="00C8162D" w:rsidRDefault="00C8162D" w:rsidP="00C8162D"/>
    <w:p w14:paraId="371D72E7" w14:textId="58CEFE59" w:rsidR="00601157" w:rsidRDefault="00601157" w:rsidP="00601157">
      <w:r>
        <w:t xml:space="preserve">Dette vedlegget gjelder for kontraktspunkter hvor </w:t>
      </w:r>
      <w:r w:rsidR="00953E25">
        <w:t>det</w:t>
      </w:r>
      <w:r>
        <w:t xml:space="preserve"> i kap. D1.3</w:t>
      </w:r>
      <w:r w:rsidRPr="004F438C">
        <w:t xml:space="preserve"> </w:t>
      </w:r>
      <w:r w:rsidR="00953E25">
        <w:t>er beskrevet bruk av bitumenstabilisert og bitumenanriket grus</w:t>
      </w:r>
      <w:r>
        <w:t>.</w:t>
      </w:r>
    </w:p>
    <w:p w14:paraId="7FCDE640" w14:textId="77777777" w:rsidR="00601157" w:rsidRPr="0077348F" w:rsidRDefault="00601157" w:rsidP="00601157"/>
    <w:p w14:paraId="1D90FD9E" w14:textId="77777777" w:rsidR="00970443" w:rsidRDefault="00970443" w:rsidP="00970443">
      <w:pPr>
        <w:rPr>
          <w:color w:val="000000"/>
        </w:rPr>
      </w:pPr>
      <w:r>
        <w:rPr>
          <w:color w:val="000000"/>
        </w:rPr>
        <w:t>Forundersøkelser, vurdering av materialenes egnethet til bitumenstabilisert grus (Bg) eller bitumenanriket grus (Bag), samt proporsjonering inkl. testing av materialegenskaper er en del av byggherrens oppgave.</w:t>
      </w:r>
    </w:p>
    <w:p w14:paraId="65CE5F4F" w14:textId="77777777" w:rsidR="00970443" w:rsidRDefault="00970443" w:rsidP="00970443"/>
    <w:p w14:paraId="392B394F" w14:textId="449DE678" w:rsidR="00970443" w:rsidRDefault="00970443" w:rsidP="00970443">
      <w:r>
        <w:t>Hvis ikke annet er angitt i kap. D1</w:t>
      </w:r>
      <w:r w:rsidR="002F56CA">
        <w:t>.</w:t>
      </w:r>
      <w:r>
        <w:t>3 Spesiell beskrivelse</w:t>
      </w:r>
      <w:r w:rsidRPr="00BC166A">
        <w:t>,</w:t>
      </w:r>
      <w:r>
        <w:t xml:space="preserve"> skal tilbudet baseres på tørrfresing i en dybde på 15 cm. For fresedybder forskjellig fra 15 cm skal prisen reguleres iht. kap. E5, hvor entreprenøren oppgir tillegg eller fradrag i kr/m² per cm endring (opp eller ned) av fresedybden.</w:t>
      </w:r>
    </w:p>
    <w:p w14:paraId="4A425CD9" w14:textId="77777777" w:rsidR="00970443" w:rsidRDefault="00970443" w:rsidP="00970443"/>
    <w:p w14:paraId="6EF0BFCE" w14:textId="77777777" w:rsidR="00970443" w:rsidRDefault="00970443" w:rsidP="00970443">
      <w:r>
        <w:t>Tilbudet skal baseres på en anrikingsdybde på 10 cm. Ved avvik fra oppgitt anrikingsdybde skal prisen reguleres iht. kap. E5, hvor entreprenøren oppgir tillegg eller fradrag i kr/m² per cm endring (opp eller ned) av anrikingsdybde.</w:t>
      </w:r>
    </w:p>
    <w:p w14:paraId="24FB2CE9" w14:textId="77777777" w:rsidR="00970443" w:rsidRDefault="00970443" w:rsidP="00970443"/>
    <w:p w14:paraId="52F6AFD9" w14:textId="4F7CE644" w:rsidR="00970443" w:rsidRDefault="00970443" w:rsidP="00970443">
      <w:r>
        <w:t>For spesifikasjon på bindemiddeltilsetning, se kap. D</w:t>
      </w:r>
      <w:r w:rsidR="002F56CA">
        <w:t>1</w:t>
      </w:r>
      <w:r w:rsidR="00206A65">
        <w:t>.</w:t>
      </w:r>
      <w:r>
        <w:t xml:space="preserve">3 Spesiell beskrivelse. Ved endring av bindemiddelforbruk på inntil ± 0,2 l/m² gjøres det ikke opp for endring i forbruk. Ved endring i forbruk over 0,2 l/m² skal det gjøres opp etter satsen gitt av entreprenøren </w:t>
      </w:r>
      <w:r w:rsidRPr="00BC166A">
        <w:t xml:space="preserve">i </w:t>
      </w:r>
      <w:r>
        <w:t>kap. E5</w:t>
      </w:r>
      <w:r w:rsidRPr="00BC166A">
        <w:t>: tillegg</w:t>
      </w:r>
      <w:r>
        <w:t xml:space="preserve"> eller </w:t>
      </w:r>
      <w:r w:rsidRPr="00BC166A">
        <w:t>fradrag i kr/m</w:t>
      </w:r>
      <w:r>
        <w:t>²</w:t>
      </w:r>
      <w:r w:rsidRPr="00BC166A">
        <w:t xml:space="preserve"> per 0,1 l endring (opp eller ned) av bitumentilsetning. Det</w:t>
      </w:r>
      <w:r>
        <w:t xml:space="preserve"> gjøres da opp for den totale endring i forbruk (inkl. de første 0,2 l/m²). Det skal omgående gis beskjed til byggherren dersom endring i forbruk utløser krav om tillegg eller gir grunnlag for fradrag.</w:t>
      </w:r>
    </w:p>
    <w:p w14:paraId="5CC5036D" w14:textId="77777777" w:rsidR="00970443" w:rsidRDefault="00970443" w:rsidP="00970443"/>
    <w:p w14:paraId="0D216682" w14:textId="77777777" w:rsidR="00970443" w:rsidRDefault="00970443" w:rsidP="00970443">
      <w:r>
        <w:t>Komprimeringskontroll skal gjøres etter vedlegg 1 i håndbok V250 Kalde bitumenstabiliserte bærelag.</w:t>
      </w:r>
    </w:p>
    <w:p w14:paraId="55665102" w14:textId="77777777" w:rsidR="00970443" w:rsidRDefault="00970443" w:rsidP="00970443"/>
    <w:p w14:paraId="513E9404" w14:textId="77777777" w:rsidR="00970443" w:rsidRDefault="00970443" w:rsidP="00970443">
      <w:r>
        <w:t>Gitte priser omfatter også rengjøring og feiing av tilstøtende (urørte) asfaltdekker og vanning dersom det er tørre perioder før asfaltlegging utføres. For alle start- og sluttkanter skal spleises ut slik at skarpe kanter ikke forekommer.</w:t>
      </w:r>
    </w:p>
    <w:p w14:paraId="68C13292" w14:textId="77777777" w:rsidR="00970443" w:rsidRDefault="00970443" w:rsidP="00970443"/>
    <w:p w14:paraId="56BDF210" w14:textId="77777777" w:rsidR="00970443" w:rsidRDefault="00970443" w:rsidP="00970443">
      <w:r>
        <w:t xml:space="preserve">Ved </w:t>
      </w:r>
      <w:r w:rsidRPr="00891908">
        <w:rPr>
          <w:color w:val="000000"/>
        </w:rPr>
        <w:t xml:space="preserve">anriking eller </w:t>
      </w:r>
      <w:r>
        <w:t>dypstabilisering skal vektsedler med tilført bitumen legges ved oppmålingsrapporten, og bindemiddelforbruk i kg/m² per dag skal angis.</w:t>
      </w:r>
    </w:p>
    <w:p w14:paraId="4FFC46A6" w14:textId="77777777" w:rsidR="00970443" w:rsidRDefault="00970443" w:rsidP="00970443"/>
    <w:p w14:paraId="1C2F2B4B" w14:textId="0971696E" w:rsidR="00970443" w:rsidRDefault="00970443" w:rsidP="00970443">
      <w:r>
        <w:t>Eventuell levering og utlegging av tilførte masser er beskrevet med egne prosesser og mengder i kap</w:t>
      </w:r>
      <w:r w:rsidRPr="005F30DB">
        <w:t>. D1</w:t>
      </w:r>
      <w:r w:rsidR="00206A65">
        <w:t>.</w:t>
      </w:r>
      <w:r>
        <w:t>4</w:t>
      </w:r>
      <w:r w:rsidRPr="006826D3">
        <w:t xml:space="preserve"> Strekningsliste og mengdefortegnelse</w:t>
      </w:r>
      <w:r>
        <w:t>.</w:t>
      </w:r>
    </w:p>
    <w:p w14:paraId="589C9FAE" w14:textId="77777777" w:rsidR="00970443" w:rsidRPr="00891908" w:rsidRDefault="00970443" w:rsidP="00970443">
      <w:pPr>
        <w:rPr>
          <w:color w:val="000000"/>
        </w:rPr>
      </w:pPr>
    </w:p>
    <w:p w14:paraId="0BA6C256" w14:textId="77777777" w:rsidR="00970443" w:rsidRPr="007221B9" w:rsidRDefault="00970443" w:rsidP="00970443">
      <w:pPr>
        <w:rPr>
          <w:color w:val="000000"/>
        </w:rPr>
      </w:pPr>
      <w:r w:rsidRPr="00891908">
        <w:rPr>
          <w:color w:val="000000"/>
        </w:rPr>
        <w:lastRenderedPageBreak/>
        <w:t>Ved heving av bærelaget skal det spleises ut med grus på private avkjørsler og offentlige trafikkert areal (f.eks</w:t>
      </w:r>
      <w:r>
        <w:rPr>
          <w:color w:val="000000"/>
        </w:rPr>
        <w:t>.</w:t>
      </w:r>
      <w:r w:rsidRPr="00891908">
        <w:rPr>
          <w:color w:val="000000"/>
        </w:rPr>
        <w:t xml:space="preserve"> møteplasser med grusdekke) på en slik måte at disse har samme funksjon som før tiltaket.</w:t>
      </w:r>
      <w:r w:rsidRPr="007221B9">
        <w:rPr>
          <w:color w:val="000000"/>
        </w:rPr>
        <w:t xml:space="preserve"> </w:t>
      </w:r>
    </w:p>
    <w:p w14:paraId="19071964" w14:textId="77777777" w:rsidR="00601157" w:rsidRDefault="00601157" w:rsidP="00601157">
      <w:pPr>
        <w:rPr>
          <w:b/>
          <w:sz w:val="28"/>
          <w:szCs w:val="28"/>
        </w:rPr>
      </w:pPr>
    </w:p>
    <w:sectPr w:rsidR="00601157" w:rsidSect="002E19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3C8A" w14:textId="77777777" w:rsidR="00C20081" w:rsidRDefault="00C20081" w:rsidP="00C13FD1">
      <w:r>
        <w:separator/>
      </w:r>
    </w:p>
  </w:endnote>
  <w:endnote w:type="continuationSeparator" w:id="0">
    <w:p w14:paraId="323E3FD2" w14:textId="77777777" w:rsidR="00C20081" w:rsidRDefault="00C20081" w:rsidP="00C1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lk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470D" w14:textId="77777777" w:rsidR="00691DEE" w:rsidRDefault="00691D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1273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A8A735" w14:textId="4A15FEBE" w:rsidR="00C13FD1" w:rsidRDefault="00C13FD1" w:rsidP="00C13FD1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553714"/>
      <w:docPartObj>
        <w:docPartGallery w:val="Page Numbers (Bottom of Page)"/>
        <w:docPartUnique/>
      </w:docPartObj>
    </w:sdtPr>
    <w:sdtEndPr/>
    <w:sdtContent>
      <w:sdt>
        <w:sdtPr>
          <w:id w:val="-677114253"/>
          <w:docPartObj>
            <w:docPartGallery w:val="Page Numbers (Top of Page)"/>
            <w:docPartUnique/>
          </w:docPartObj>
        </w:sdtPr>
        <w:sdtEndPr/>
        <w:sdtContent>
          <w:p w14:paraId="0F3BA26C" w14:textId="3ECB6303" w:rsidR="00780970" w:rsidRDefault="00780970" w:rsidP="00780970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DD2CAB8" w14:textId="77777777" w:rsidR="00780970" w:rsidRDefault="0078097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AFAC" w14:textId="77777777" w:rsidR="00C20081" w:rsidRDefault="00C20081" w:rsidP="00C13FD1">
      <w:r>
        <w:separator/>
      </w:r>
    </w:p>
  </w:footnote>
  <w:footnote w:type="continuationSeparator" w:id="0">
    <w:p w14:paraId="54F636BA" w14:textId="77777777" w:rsidR="00C20081" w:rsidRDefault="00C20081" w:rsidP="00C1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5E44" w14:textId="77777777" w:rsidR="00691DEE" w:rsidRDefault="00691D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8FC6" w14:textId="77777777" w:rsidR="00C13FD1" w:rsidRDefault="00C13FD1" w:rsidP="00C13FD1">
    <w:pPr>
      <w:pStyle w:val="Topptekst"/>
      <w:jc w:val="right"/>
    </w:pPr>
    <w:r>
      <w:t>Vedlegg til konkurransegrunnlag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0E1F" w14:textId="77777777" w:rsidR="00691DEE" w:rsidRDefault="00691D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3DA"/>
    <w:multiLevelType w:val="hybridMultilevel"/>
    <w:tmpl w:val="27A8D8DC"/>
    <w:lvl w:ilvl="0" w:tplc="7BB075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33B13"/>
    <w:multiLevelType w:val="hybridMultilevel"/>
    <w:tmpl w:val="7E24A6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82C2B"/>
    <w:multiLevelType w:val="hybridMultilevel"/>
    <w:tmpl w:val="BDA0324A"/>
    <w:lvl w:ilvl="0" w:tplc="7BB075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35639346">
    <w:abstractNumId w:val="1"/>
  </w:num>
  <w:num w:numId="2" w16cid:durableId="1639994144">
    <w:abstractNumId w:val="2"/>
  </w:num>
  <w:num w:numId="3" w16cid:durableId="192854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D1"/>
    <w:rsid w:val="0006388B"/>
    <w:rsid w:val="00092FF3"/>
    <w:rsid w:val="000B76A5"/>
    <w:rsid w:val="001253A4"/>
    <w:rsid w:val="001501F8"/>
    <w:rsid w:val="00183F1B"/>
    <w:rsid w:val="00206A65"/>
    <w:rsid w:val="002411C0"/>
    <w:rsid w:val="002E191A"/>
    <w:rsid w:val="002F56CA"/>
    <w:rsid w:val="00344D0E"/>
    <w:rsid w:val="004316D1"/>
    <w:rsid w:val="00577BC9"/>
    <w:rsid w:val="005A6774"/>
    <w:rsid w:val="00601157"/>
    <w:rsid w:val="00691DEE"/>
    <w:rsid w:val="006967BF"/>
    <w:rsid w:val="00696858"/>
    <w:rsid w:val="006B16D1"/>
    <w:rsid w:val="007328CC"/>
    <w:rsid w:val="007767C2"/>
    <w:rsid w:val="00780970"/>
    <w:rsid w:val="007A17C0"/>
    <w:rsid w:val="007D16FB"/>
    <w:rsid w:val="008730F8"/>
    <w:rsid w:val="00886F65"/>
    <w:rsid w:val="009311CA"/>
    <w:rsid w:val="00953E25"/>
    <w:rsid w:val="00970443"/>
    <w:rsid w:val="009B5736"/>
    <w:rsid w:val="009C544C"/>
    <w:rsid w:val="00C13FD1"/>
    <w:rsid w:val="00C20081"/>
    <w:rsid w:val="00C422B3"/>
    <w:rsid w:val="00C8162D"/>
    <w:rsid w:val="00CB5914"/>
    <w:rsid w:val="00D20701"/>
    <w:rsid w:val="00D366AC"/>
    <w:rsid w:val="00E53D80"/>
    <w:rsid w:val="00EF62BB"/>
    <w:rsid w:val="00F1270F"/>
    <w:rsid w:val="00F421FF"/>
    <w:rsid w:val="00FB2EC6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F1988"/>
  <w15:chartTrackingRefBased/>
  <w15:docId w15:val="{25199500-453F-46DA-876B-123A8A1A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FD1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3FD1"/>
    <w:pPr>
      <w:keepNext/>
      <w:keepLines/>
      <w:pBdr>
        <w:bottom w:val="single" w:sz="4" w:space="1" w:color="auto"/>
      </w:pBdr>
      <w:spacing w:before="480"/>
      <w:outlineLvl w:val="0"/>
    </w:pPr>
    <w:rPr>
      <w:rFonts w:eastAsiaTheme="majorEastAsia" w:cstheme="majorBidi"/>
      <w:b/>
      <w:bCs/>
      <w:color w:val="000000" w:themeColor="text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8162D"/>
    <w:pPr>
      <w:keepNext/>
      <w:keepLines/>
      <w:spacing w:before="24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13FD1"/>
    <w:rPr>
      <w:rFonts w:ascii="Times New Roman" w:eastAsiaTheme="majorEastAsia" w:hAnsi="Times New Roman" w:cstheme="majorBidi"/>
      <w:b/>
      <w:bCs/>
      <w:color w:val="000000" w:themeColor="text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8162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C13F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13FD1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59"/>
    <w:rsid w:val="00C13FD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C13FD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13FD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70720EAC-9583-4425-9812-1376C59C6866}"/>
</file>

<file path=customXml/itemProps2.xml><?xml version="1.0" encoding="utf-8"?>
<ds:datastoreItem xmlns:ds="http://schemas.openxmlformats.org/officeDocument/2006/customXml" ds:itemID="{333D8F01-FF14-4770-9D6A-ACC800BEE15E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517c9f4-e467-4ed4-a509-442b7d26a182"/>
    <ds:schemaRef ds:uri="http://www.w3.org/XML/1998/namespace"/>
    <ds:schemaRef ds:uri="c6eb1708-40b0-4fa9-b10f-acd08ca012f5"/>
    <ds:schemaRef ds:uri="beae3e8e-208c-4b8a-be05-3e30f474ae0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3A8FE1-6CCF-41D2-AF1B-E9E654530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5E9FC-B14D-476F-9978-5704A573F4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2A3C9-62FF-42CC-AD13-ADF6BA53E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5</cp:revision>
  <dcterms:created xsi:type="dcterms:W3CDTF">2023-01-11T11:28:00Z</dcterms:created>
  <dcterms:modified xsi:type="dcterms:W3CDTF">2024-02-09T12:11:00Z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2021-12-17T06:48:50Z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4f1b0169-8890-48c6-92b0-5eb245bf7a17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