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3C0D5F74" w14:textId="0362DCE7" w:rsidR="00550C41" w:rsidRDefault="008802E1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TOC \o "1-3" \h \z \u </w:instrText>
      </w:r>
      <w:r>
        <w:rPr>
          <w:highlight w:val="lightGray"/>
        </w:rPr>
        <w:fldChar w:fldCharType="separate"/>
      </w:r>
      <w:hyperlink w:anchor="_Toc158273744" w:history="1">
        <w:r w:rsidR="00550C41" w:rsidRPr="009D7F2D">
          <w:rPr>
            <w:rStyle w:val="Hyperkobling"/>
            <w:rFonts w:eastAsia="Times New Roman"/>
            <w:noProof/>
          </w:rPr>
          <w:t>1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Arbeidenes art og omfang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_Toc158273744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6813ACD8" w14:textId="3454E27D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5" w:history="1">
        <w:r w:rsidR="00550C41" w:rsidRPr="009D7F2D">
          <w:rPr>
            <w:rStyle w:val="Hyperkobling"/>
            <w:rFonts w:eastAsia="Times New Roman"/>
            <w:noProof/>
          </w:rPr>
          <w:t>2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Kontraktsperiode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_Toc158273745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55DAD427" w14:textId="7313170D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6" w:history="1">
        <w:r w:rsidR="00550C41" w:rsidRPr="009D7F2D">
          <w:rPr>
            <w:rStyle w:val="Hyperkobling"/>
            <w:rFonts w:eastAsia="Times New Roman"/>
            <w:noProof/>
          </w:rPr>
          <w:t>3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Entrepriseform og kontraktstype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_Toc158273746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4709B568" w14:textId="62FFF4C1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7" w:history="1">
        <w:r w:rsidR="00550C41" w:rsidRPr="009D7F2D">
          <w:rPr>
            <w:rStyle w:val="Hyperkobling"/>
            <w:rFonts w:eastAsia="Times New Roman"/>
            <w:noProof/>
          </w:rPr>
          <w:t>4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Tidspunkt for igangsettelse, merkesesong og tidsfrister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_Toc158273747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2</w:t>
        </w:r>
        <w:r w:rsidR="00550C41">
          <w:rPr>
            <w:noProof/>
            <w:webHidden/>
          </w:rPr>
          <w:fldChar w:fldCharType="end"/>
        </w:r>
      </w:hyperlink>
    </w:p>
    <w:p w14:paraId="5A813D6F" w14:textId="367E6F6C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8" w:history="1">
        <w:r w:rsidR="00550C41" w:rsidRPr="009D7F2D">
          <w:rPr>
            <w:rStyle w:val="Hyperkobling"/>
            <w:rFonts w:eastAsia="Times New Roman"/>
            <w:noProof/>
          </w:rPr>
          <w:t>5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Avvik i kontraktens rammebetingelser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_Toc158273748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2B1E9F52" w14:textId="7E4D8793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49" w:history="1">
        <w:r w:rsidR="00550C41" w:rsidRPr="009D7F2D">
          <w:rPr>
            <w:rStyle w:val="Hyperkobling"/>
            <w:rFonts w:eastAsia="Times New Roman"/>
            <w:noProof/>
          </w:rPr>
          <w:t>6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Forskudd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_Toc158273749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50D2D804" w14:textId="357EFE77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0" w:history="1">
        <w:r w:rsidR="00550C41" w:rsidRPr="009D7F2D">
          <w:rPr>
            <w:rStyle w:val="Hyperkobling"/>
            <w:rFonts w:eastAsia="Times New Roman"/>
            <w:noProof/>
          </w:rPr>
          <w:t>7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Byggherre og engasjerte rådgivere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_Toc158273750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43B5F961" w14:textId="5B39EF7A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1" w:history="1">
        <w:r w:rsidR="00550C41" w:rsidRPr="009D7F2D">
          <w:rPr>
            <w:rStyle w:val="Hyperkobling"/>
            <w:rFonts w:eastAsia="Times New Roman"/>
            <w:noProof/>
          </w:rPr>
          <w:t>8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Byggherrens organisering av HMS-arbeidet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_Toc158273751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372CD59B" w14:textId="5723B571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2" w:history="1">
        <w:r w:rsidR="00550C41" w:rsidRPr="009D7F2D">
          <w:rPr>
            <w:rStyle w:val="Hyperkobling"/>
            <w:rFonts w:eastAsia="Times New Roman"/>
            <w:noProof/>
          </w:rPr>
          <w:t>9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Andre entrepriser eller byggherrens egne arbeider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_Toc158273752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4E0B6D34" w14:textId="002207BC" w:rsidR="00550C41" w:rsidRDefault="003161CF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53" w:history="1">
        <w:r w:rsidR="00550C41" w:rsidRPr="009D7F2D">
          <w:rPr>
            <w:rStyle w:val="Hyperkobling"/>
            <w:rFonts w:eastAsia="Times New Roman"/>
            <w:noProof/>
          </w:rPr>
          <w:t>10</w:t>
        </w:r>
        <w:r w:rsidR="00550C41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Spesielle forhold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_Toc158273753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27695230" w14:textId="6ED397CD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4" w:history="1">
        <w:r w:rsidR="00550C41" w:rsidRPr="009D7F2D">
          <w:rPr>
            <w:rStyle w:val="Hyperkobling"/>
            <w:rFonts w:eastAsia="Times New Roman"/>
            <w:noProof/>
          </w:rPr>
          <w:t>10.1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Forbedringer, utviklingsarbeider, forskning og utvikling (FOU)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_Toc158273754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3</w:t>
        </w:r>
        <w:r w:rsidR="00550C41">
          <w:rPr>
            <w:noProof/>
            <w:webHidden/>
          </w:rPr>
          <w:fldChar w:fldCharType="end"/>
        </w:r>
      </w:hyperlink>
    </w:p>
    <w:p w14:paraId="0E82BD4E" w14:textId="5E6321E3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5" w:history="1">
        <w:r w:rsidR="00550C41" w:rsidRPr="009D7F2D">
          <w:rPr>
            <w:rStyle w:val="Hyperkobling"/>
            <w:rFonts w:eastAsia="Times New Roman"/>
            <w:noProof/>
          </w:rPr>
          <w:t>10.2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Nasjonalt vegreferansesystem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_Toc158273755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4</w:t>
        </w:r>
        <w:r w:rsidR="00550C41">
          <w:rPr>
            <w:noProof/>
            <w:webHidden/>
          </w:rPr>
          <w:fldChar w:fldCharType="end"/>
        </w:r>
      </w:hyperlink>
    </w:p>
    <w:p w14:paraId="48A4FFD9" w14:textId="653A6CA8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6" w:history="1">
        <w:r w:rsidR="00550C41" w:rsidRPr="009D7F2D">
          <w:rPr>
            <w:rStyle w:val="Hyperkobling"/>
            <w:rFonts w:eastAsia="Times New Roman"/>
            <w:noProof/>
          </w:rPr>
          <w:t>10.3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</w:rPr>
          <w:t>Riggplass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_Toc158273756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4</w:t>
        </w:r>
        <w:r w:rsidR="00550C41">
          <w:rPr>
            <w:noProof/>
            <w:webHidden/>
          </w:rPr>
          <w:fldChar w:fldCharType="end"/>
        </w:r>
      </w:hyperlink>
    </w:p>
    <w:p w14:paraId="7CF80F9B" w14:textId="322E8393" w:rsidR="00550C41" w:rsidRDefault="003161CF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58273757" w:history="1">
        <w:r w:rsidR="00550C41" w:rsidRPr="009D7F2D">
          <w:rPr>
            <w:rStyle w:val="Hyperkobling"/>
            <w:rFonts w:eastAsia="Times New Roman"/>
            <w:noProof/>
            <w:highlight w:val="lightGray"/>
          </w:rPr>
          <w:t>10.4</w:t>
        </w:r>
        <w:r w:rsidR="00550C41"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="00550C41" w:rsidRPr="009D7F2D">
          <w:rPr>
            <w:rStyle w:val="Hyperkobling"/>
            <w:rFonts w:eastAsia="Times New Roman"/>
            <w:noProof/>
            <w:highlight w:val="lightGray"/>
          </w:rPr>
          <w:t>Veger med restriksjoner</w:t>
        </w:r>
        <w:r w:rsidR="00550C41">
          <w:rPr>
            <w:noProof/>
            <w:webHidden/>
          </w:rPr>
          <w:tab/>
        </w:r>
        <w:r w:rsidR="00550C41">
          <w:rPr>
            <w:noProof/>
            <w:webHidden/>
          </w:rPr>
          <w:fldChar w:fldCharType="begin"/>
        </w:r>
        <w:r w:rsidR="00550C41">
          <w:rPr>
            <w:noProof/>
            <w:webHidden/>
          </w:rPr>
          <w:instrText xml:space="preserve"> PAGEREF _Toc158273757 \h </w:instrText>
        </w:r>
        <w:r w:rsidR="00550C41">
          <w:rPr>
            <w:noProof/>
            <w:webHidden/>
          </w:rPr>
        </w:r>
        <w:r w:rsidR="00550C41">
          <w:rPr>
            <w:noProof/>
            <w:webHidden/>
          </w:rPr>
          <w:fldChar w:fldCharType="separate"/>
        </w:r>
        <w:r w:rsidR="00550C41">
          <w:rPr>
            <w:noProof/>
            <w:webHidden/>
          </w:rPr>
          <w:t>4</w:t>
        </w:r>
        <w:r w:rsidR="00550C41">
          <w:rPr>
            <w:noProof/>
            <w:webHidden/>
          </w:rPr>
          <w:fldChar w:fldCharType="end"/>
        </w:r>
      </w:hyperlink>
    </w:p>
    <w:p w14:paraId="42F5400C" w14:textId="537B9D1A" w:rsidR="002626BF" w:rsidRDefault="008802E1" w:rsidP="00D65A81">
      <w:r>
        <w:rPr>
          <w:highlight w:val="lightGray"/>
        </w:rPr>
        <w:fldChar w:fldCharType="end"/>
      </w:r>
    </w:p>
    <w:p w14:paraId="68A11CD2" w14:textId="02BB3367" w:rsidR="008802E1" w:rsidRDefault="008802E1">
      <w:pPr>
        <w:tabs>
          <w:tab w:val="clear" w:pos="284"/>
        </w:tabs>
        <w:spacing w:after="160" w:line="259" w:lineRule="auto"/>
      </w:pPr>
      <w:r>
        <w:br w:type="page"/>
      </w:r>
    </w:p>
    <w:p w14:paraId="38D40975" w14:textId="2926165B" w:rsidR="0080658C" w:rsidRPr="0080658C" w:rsidRDefault="0080658C" w:rsidP="0080658C">
      <w:pPr>
        <w:pStyle w:val="Overskrift1"/>
        <w:rPr>
          <w:rFonts w:eastAsia="Times New Roman"/>
        </w:rPr>
      </w:pPr>
      <w:bookmarkStart w:id="0" w:name="_Toc89677379"/>
      <w:bookmarkStart w:id="1" w:name="_Toc158273744"/>
      <w:r w:rsidRPr="0080658C">
        <w:rPr>
          <w:rFonts w:eastAsia="Times New Roman"/>
        </w:rPr>
        <w:lastRenderedPageBreak/>
        <w:t>Arbeidenes art og omfang</w:t>
      </w:r>
      <w:bookmarkEnd w:id="0"/>
      <w:bookmarkEnd w:id="1"/>
    </w:p>
    <w:p w14:paraId="397BB069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Gi en kortfattet beskrivelse av:</w:t>
      </w:r>
    </w:p>
    <w:p w14:paraId="592B7CF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</w:p>
    <w:p w14:paraId="7466F5BC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Kontraktsarbeidet som grunnlag for en økonomisk og tidsmessig vurdering av arbeidsomfang.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2CEE28DB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Det geografiske området for kontrakten.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47A22144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Opplysninger om tiltransporterte entrepriser eller varer som entreprenøren skal overta.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31E30106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Oppgi viktige mengder og hovedmaterialer totalt og antatt fordeling på år, jf. også D2-Tonnasje.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6CAB1C6B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Oversikt over foreliggende asfaltprogram som informasjon til tilbyderen.</w:t>
      </w:r>
    </w:p>
    <w:p w14:paraId="7B6E1B8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</w:p>
    <w:p w14:paraId="4A22B7D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Dette er en flerårig kontrakt, og beslutninger om hvilke strekninger hvor det skal utføres arbeider og type arbeider som hvert år skal gjennomføres på disse, må planlegges i nært samarbeid med leverandøren. Planleggingen vil bli basert på opplysninger om behov for vegoppmerking inkludert opplysninger om skadeutvikling, og tilgjengelige budsjetter. Denne kontrakten inneholder særskilte bestemmelser i kap. C3 pkt. 2 og 3 om samhandling, planlegging og samarbeid med leverandøren om dette.</w:t>
      </w:r>
    </w:p>
    <w:p w14:paraId="30F2F2E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35CFB7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Arbeidet gjøres opp med </w:t>
      </w:r>
      <w:proofErr w:type="spellStart"/>
      <w:r w:rsidRPr="0080658C">
        <w:rPr>
          <w:rFonts w:eastAsia="Times New Roman" w:cs="Times New Roman"/>
          <w:szCs w:val="24"/>
        </w:rPr>
        <w:t>rundsum</w:t>
      </w:r>
      <w:proofErr w:type="spellEnd"/>
      <w:r w:rsidRPr="0080658C">
        <w:rPr>
          <w:rFonts w:eastAsia="Times New Roman" w:cs="Times New Roman"/>
          <w:szCs w:val="24"/>
        </w:rPr>
        <w:t xml:space="preserve"> for </w:t>
      </w:r>
      <w:proofErr w:type="spellStart"/>
      <w:r w:rsidRPr="0080658C">
        <w:rPr>
          <w:rFonts w:eastAsia="Times New Roman" w:cs="Times New Roman"/>
          <w:szCs w:val="24"/>
        </w:rPr>
        <w:t>rundsumprosesser</w:t>
      </w:r>
      <w:proofErr w:type="spellEnd"/>
      <w:r w:rsidRPr="0080658C">
        <w:rPr>
          <w:rFonts w:eastAsia="Times New Roman" w:cs="Times New Roman"/>
          <w:szCs w:val="24"/>
        </w:rPr>
        <w:t>, iht. mengder og enhetspriser for øvrige prosesser, og som regningsarbeid iht. timepriser for mannskap og maskiner.</w:t>
      </w:r>
    </w:p>
    <w:p w14:paraId="179DEB84" w14:textId="1F59FA7C" w:rsidR="0080658C" w:rsidRPr="0080658C" w:rsidRDefault="0080658C" w:rsidP="0080658C">
      <w:pPr>
        <w:pStyle w:val="Overskrift1"/>
        <w:rPr>
          <w:rFonts w:eastAsia="Times New Roman"/>
        </w:rPr>
      </w:pPr>
      <w:bookmarkStart w:id="2" w:name="_Toc89677380"/>
      <w:bookmarkStart w:id="3" w:name="_Toc158273745"/>
      <w:r w:rsidRPr="0080658C">
        <w:rPr>
          <w:rFonts w:eastAsia="Times New Roman"/>
        </w:rPr>
        <w:t>Kontraktsperiode</w:t>
      </w:r>
      <w:bookmarkEnd w:id="2"/>
      <w:bookmarkEnd w:id="3"/>
    </w:p>
    <w:p w14:paraId="2060EF7C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Kontrakten gjelder for perioden fra </w:t>
      </w:r>
      <w:r w:rsidRPr="0080658C">
        <w:rPr>
          <w:rFonts w:eastAsia="Times New Roman" w:cs="Times New Roman"/>
          <w:szCs w:val="24"/>
          <w:highlight w:val="lightGray"/>
        </w:rPr>
        <w:t>202å-mm-dd</w:t>
      </w:r>
      <w:r w:rsidRPr="0080658C">
        <w:rPr>
          <w:rFonts w:eastAsia="Times New Roman" w:cs="Times New Roman"/>
          <w:szCs w:val="24"/>
        </w:rPr>
        <w:t xml:space="preserve"> til </w:t>
      </w:r>
      <w:r w:rsidRPr="0080658C">
        <w:rPr>
          <w:rFonts w:eastAsia="Times New Roman" w:cs="Times New Roman"/>
          <w:szCs w:val="24"/>
          <w:highlight w:val="lightGray"/>
        </w:rPr>
        <w:t>202å-mm-dd</w:t>
      </w:r>
      <w:r w:rsidRPr="0080658C">
        <w:rPr>
          <w:rFonts w:eastAsia="Times New Roman" w:cs="Times New Roman"/>
          <w:szCs w:val="24"/>
        </w:rPr>
        <w:t xml:space="preserve">. </w:t>
      </w:r>
      <w:r w:rsidRPr="0080658C">
        <w:rPr>
          <w:rFonts w:eastAsia="Times New Roman" w:cs="Times New Roman"/>
          <w:szCs w:val="24"/>
          <w:highlight w:val="lightGray"/>
        </w:rPr>
        <w:t>(HER SKRIVES INN PERIODEN FOR «ORDINÆR» KONTRAKTSPERIODE, UTEN MULIGE FORLENGELSE!)</w:t>
      </w:r>
    </w:p>
    <w:p w14:paraId="41D03B4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6C7F7E8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Partene kan ved enighet om dette, forlenge kontrakten til å gjelde for ytterligere </w:t>
      </w:r>
      <w:r w:rsidRPr="0080658C">
        <w:rPr>
          <w:rFonts w:eastAsia="Times New Roman" w:cs="Times New Roman"/>
          <w:szCs w:val="24"/>
          <w:highlight w:val="lightGray"/>
        </w:rPr>
        <w:t>12, 24 eller 36 (MAKS. ANTALL MÅNEDER SKAL IKKE OVERSTIGE KONTRAKTENS VARIGHET!)</w:t>
      </w:r>
      <w:r w:rsidRPr="0080658C">
        <w:rPr>
          <w:rFonts w:eastAsia="Times New Roman" w:cs="Times New Roman"/>
          <w:szCs w:val="24"/>
        </w:rPr>
        <w:t xml:space="preserve"> måneder, jf. kap. C3 pkt. 21.</w:t>
      </w:r>
    </w:p>
    <w:p w14:paraId="22954B44" w14:textId="2D50E23D" w:rsidR="0080658C" w:rsidRPr="0080658C" w:rsidRDefault="0080658C" w:rsidP="0080658C">
      <w:pPr>
        <w:pStyle w:val="Overskrift1"/>
        <w:rPr>
          <w:rFonts w:eastAsia="Times New Roman"/>
        </w:rPr>
      </w:pPr>
      <w:bookmarkStart w:id="4" w:name="_Toc89677381"/>
      <w:bookmarkStart w:id="5" w:name="_Toc158273746"/>
      <w:r w:rsidRPr="0080658C">
        <w:rPr>
          <w:rFonts w:eastAsia="Times New Roman"/>
        </w:rPr>
        <w:t>Entrepriseform og kontraktstype</w:t>
      </w:r>
      <w:bookmarkEnd w:id="4"/>
      <w:bookmarkEnd w:id="5"/>
    </w:p>
    <w:p w14:paraId="5475457F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Entrepriseform er </w:t>
      </w:r>
      <w:proofErr w:type="spellStart"/>
      <w:r w:rsidRPr="0080658C">
        <w:rPr>
          <w:rFonts w:eastAsia="Times New Roman" w:cs="Times New Roman"/>
          <w:szCs w:val="24"/>
          <w:highlight w:val="lightGray"/>
        </w:rPr>
        <w:t>utførelsesentreprise</w:t>
      </w:r>
      <w:proofErr w:type="spellEnd"/>
      <w:r w:rsidRPr="0080658C">
        <w:rPr>
          <w:rFonts w:eastAsia="Times New Roman" w:cs="Times New Roman"/>
          <w:szCs w:val="24"/>
        </w:rPr>
        <w:t>.</w:t>
      </w:r>
    </w:p>
    <w:p w14:paraId="31F7F22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01193E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Kontraktstype er </w:t>
      </w:r>
      <w:r w:rsidRPr="0080658C">
        <w:rPr>
          <w:rFonts w:eastAsia="Times New Roman" w:cs="Times New Roman"/>
          <w:szCs w:val="24"/>
          <w:highlight w:val="lightGray"/>
        </w:rPr>
        <w:t>enhetspriskontrakt</w:t>
      </w:r>
      <w:r w:rsidRPr="0080658C">
        <w:rPr>
          <w:rFonts w:eastAsia="Times New Roman" w:cs="Times New Roman"/>
          <w:szCs w:val="24"/>
        </w:rPr>
        <w:t>.</w:t>
      </w:r>
    </w:p>
    <w:p w14:paraId="5D9ED840" w14:textId="1CE902E5" w:rsidR="0080658C" w:rsidRPr="0080658C" w:rsidRDefault="0080658C" w:rsidP="0080658C">
      <w:pPr>
        <w:pStyle w:val="Overskrift1"/>
        <w:rPr>
          <w:rFonts w:eastAsia="Times New Roman"/>
        </w:rPr>
      </w:pPr>
      <w:bookmarkStart w:id="6" w:name="_Toc89677382"/>
      <w:bookmarkStart w:id="7" w:name="_Toc158273747"/>
      <w:r w:rsidRPr="0080658C">
        <w:rPr>
          <w:rFonts w:eastAsia="Times New Roman"/>
        </w:rPr>
        <w:t>Tidspunkt for igangsettelse, merkesesong og tidsfrister</w:t>
      </w:r>
      <w:bookmarkEnd w:id="6"/>
      <w:bookmarkEnd w:id="7"/>
    </w:p>
    <w:p w14:paraId="31DB01B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Arbeidet kan settes i gang når avtale er inngått og kopi av forsikringsbevis er levert byggherren. Oppstart skal </w:t>
      </w:r>
      <w:proofErr w:type="gramStart"/>
      <w:r w:rsidRPr="0080658C">
        <w:rPr>
          <w:rFonts w:eastAsia="Times New Roman" w:cs="Times New Roman"/>
          <w:szCs w:val="24"/>
        </w:rPr>
        <w:t>for øvrig</w:t>
      </w:r>
      <w:proofErr w:type="gramEnd"/>
      <w:r w:rsidRPr="0080658C">
        <w:rPr>
          <w:rFonts w:eastAsia="Times New Roman" w:cs="Times New Roman"/>
          <w:szCs w:val="24"/>
        </w:rPr>
        <w:t xml:space="preserve"> skje i samråd med byggherren på grunnlag av gjennomført samhandling og planlegging. Det vises til utfyllende bestemmelser </w:t>
      </w:r>
      <w:r w:rsidRPr="003161CF">
        <w:rPr>
          <w:rFonts w:eastAsia="Times New Roman" w:cs="Times New Roman"/>
          <w:szCs w:val="24"/>
        </w:rPr>
        <w:t>i kapittel C3 pkt. 2 Samhandlingsprosess og pkt. 3 Ledelsessystem med tilhørende planer.</w:t>
      </w:r>
    </w:p>
    <w:p w14:paraId="39DE9E7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yellow"/>
        </w:rPr>
      </w:pPr>
    </w:p>
    <w:p w14:paraId="2C72A0F6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lastRenderedPageBreak/>
        <w:t>For langsgående vegoppmerking med spray og ekstrudert termoplast samt tverrgående vegoppmerking (</w:t>
      </w:r>
      <w:proofErr w:type="spellStart"/>
      <w:r w:rsidRPr="0080658C">
        <w:rPr>
          <w:rFonts w:eastAsia="Times New Roman" w:cs="Times New Roman"/>
          <w:szCs w:val="24"/>
        </w:rPr>
        <w:t>håndlegging</w:t>
      </w:r>
      <w:proofErr w:type="spellEnd"/>
      <w:r w:rsidRPr="0080658C">
        <w:rPr>
          <w:rFonts w:eastAsia="Times New Roman" w:cs="Times New Roman"/>
          <w:szCs w:val="24"/>
        </w:rPr>
        <w:t>) er merkesesongen er definert slik:</w:t>
      </w:r>
    </w:p>
    <w:p w14:paraId="4495D3C2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2E9A3E0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15. april - 15. oktober: </w:t>
      </w:r>
    </w:p>
    <w:p w14:paraId="18409F85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1912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Viken, Oslo, Vestfold og Telemark, Agder </w:t>
      </w:r>
      <w:r w:rsidRPr="0080658C">
        <w:rPr>
          <w:rFonts w:eastAsia="Times New Roman" w:cs="Times New Roman"/>
          <w:szCs w:val="24"/>
          <w:highlight w:val="lightGray"/>
          <w:lang w:val="nn-NO"/>
        </w:rPr>
        <w:br/>
      </w:r>
    </w:p>
    <w:p w14:paraId="02346E50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  1. mai - 15. oktober:</w:t>
      </w:r>
    </w:p>
    <w:p w14:paraId="3078A0FF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1912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>Innlandet, Rogaland, Vestland, Møre og Romsdal, Trøndelag og Nordland</w:t>
      </w:r>
    </w:p>
    <w:p w14:paraId="1EC51761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15. mai - 15. oktober:</w:t>
      </w:r>
    </w:p>
    <w:p w14:paraId="0A1EAC53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2064" w:firstLine="208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>Troms og Finnmark</w:t>
      </w:r>
    </w:p>
    <w:p w14:paraId="55C5959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808867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For langsgående vegoppmerking med maling er merkesesongen fra 1. mai til 1. september.</w:t>
      </w:r>
    </w:p>
    <w:p w14:paraId="1A1C51F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B80269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Tidsfrister for arbeidene er gitt i kapittel C3.</w:t>
      </w:r>
    </w:p>
    <w:p w14:paraId="6171F397" w14:textId="49290681" w:rsidR="0080658C" w:rsidRPr="0080658C" w:rsidRDefault="0080658C" w:rsidP="0080658C">
      <w:pPr>
        <w:pStyle w:val="Overskrift1"/>
        <w:rPr>
          <w:rFonts w:eastAsia="Times New Roman"/>
        </w:rPr>
      </w:pPr>
      <w:bookmarkStart w:id="8" w:name="_Toc89677383"/>
      <w:bookmarkStart w:id="9" w:name="_Toc158273748"/>
      <w:r w:rsidRPr="0080658C">
        <w:rPr>
          <w:rFonts w:eastAsia="Times New Roman"/>
        </w:rPr>
        <w:t>Avvik i kontraktens rammebetingelser</w:t>
      </w:r>
      <w:bookmarkEnd w:id="8"/>
      <w:bookmarkEnd w:id="9"/>
    </w:p>
    <w:p w14:paraId="6B9ADA4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Hvis myndighetenes bevilgninger tilsier avvik i kontraktens utførelse, skal det forhandles om eventuelle økonomiske konsekvenser. Entreprenøren har ikke rett til å heve kontrakten ved mindre vesentlig endring av bevilgningstakt.</w:t>
      </w:r>
    </w:p>
    <w:p w14:paraId="5B5CB7EB" w14:textId="72168E23" w:rsidR="0080658C" w:rsidRPr="0080658C" w:rsidRDefault="0080658C" w:rsidP="0080658C">
      <w:pPr>
        <w:pStyle w:val="Overskrift1"/>
        <w:rPr>
          <w:rFonts w:eastAsia="Times New Roman"/>
        </w:rPr>
      </w:pPr>
      <w:bookmarkStart w:id="10" w:name="_Toc89677384"/>
      <w:bookmarkStart w:id="11" w:name="_Toc158273749"/>
      <w:r w:rsidRPr="0080658C">
        <w:rPr>
          <w:rFonts w:eastAsia="Times New Roman"/>
        </w:rPr>
        <w:t>Forskudd</w:t>
      </w:r>
      <w:bookmarkEnd w:id="10"/>
      <w:bookmarkEnd w:id="11"/>
    </w:p>
    <w:p w14:paraId="0F08965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Det utbetales ikke forskudd.</w:t>
      </w:r>
    </w:p>
    <w:p w14:paraId="447A5883" w14:textId="50204941" w:rsidR="0080658C" w:rsidRPr="0080658C" w:rsidRDefault="0080658C" w:rsidP="0080658C">
      <w:pPr>
        <w:pStyle w:val="Overskrift1"/>
        <w:rPr>
          <w:rFonts w:eastAsia="Times New Roman"/>
        </w:rPr>
      </w:pPr>
      <w:bookmarkStart w:id="12" w:name="_Toc89677385"/>
      <w:bookmarkStart w:id="13" w:name="_Toc158273750"/>
      <w:r w:rsidRPr="0080658C">
        <w:rPr>
          <w:rFonts w:eastAsia="Times New Roman"/>
        </w:rPr>
        <w:t>Byggherre og engasjerte rådgivere</w:t>
      </w:r>
      <w:bookmarkEnd w:id="12"/>
      <w:bookmarkEnd w:id="13"/>
    </w:p>
    <w:p w14:paraId="076A149C" w14:textId="77777777" w:rsid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Alle henvendelser mellom entreprenøren og byggherrens engasjerte rådgivere skal gå gjennom byggherrens representant, dersom annet ikke er avtalt.</w:t>
      </w:r>
    </w:p>
    <w:p w14:paraId="074A139A" w14:textId="5ED82D38" w:rsidR="0080658C" w:rsidRPr="0080658C" w:rsidRDefault="0080658C" w:rsidP="0080658C">
      <w:pPr>
        <w:pStyle w:val="Overskrift1"/>
        <w:rPr>
          <w:rFonts w:eastAsia="Times New Roman"/>
        </w:rPr>
      </w:pPr>
      <w:bookmarkStart w:id="14" w:name="_Toc89677386"/>
      <w:bookmarkStart w:id="15" w:name="_Toc158273751"/>
      <w:r w:rsidRPr="0080658C">
        <w:rPr>
          <w:rFonts w:eastAsia="Times New Roman"/>
        </w:rPr>
        <w:t>Byggherrens organisering av HMS-arbeidet</w:t>
      </w:r>
      <w:bookmarkEnd w:id="14"/>
      <w:bookmarkEnd w:id="15"/>
    </w:p>
    <w:p w14:paraId="5D93EE5F" w14:textId="034EA8EB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Byggherrens organisering av HMS-arbeidet er vist i plan for sikkerhet, helse og arbeids</w:t>
      </w:r>
      <w:r w:rsidRPr="0080658C">
        <w:rPr>
          <w:rFonts w:eastAsia="Times New Roman" w:cs="Times New Roman"/>
          <w:szCs w:val="24"/>
        </w:rPr>
        <w:softHyphen/>
        <w:t>miljø (SHA-planen). Denne planen finnes som del av konkurransegrunnlaget.</w:t>
      </w:r>
    </w:p>
    <w:p w14:paraId="0F2C8875" w14:textId="2E55AA1B" w:rsidR="0080658C" w:rsidRPr="0080658C" w:rsidRDefault="0080658C" w:rsidP="0080658C">
      <w:pPr>
        <w:pStyle w:val="Overskrift1"/>
        <w:rPr>
          <w:rFonts w:eastAsia="Times New Roman"/>
        </w:rPr>
      </w:pPr>
      <w:bookmarkStart w:id="16" w:name="_Toc89677387"/>
      <w:bookmarkStart w:id="17" w:name="_Toc158273752"/>
      <w:r w:rsidRPr="0080658C">
        <w:rPr>
          <w:rFonts w:eastAsia="Times New Roman"/>
        </w:rPr>
        <w:t>Andre entrepriser eller byggherrens egne arbeider</w:t>
      </w:r>
      <w:bookmarkEnd w:id="16"/>
      <w:bookmarkEnd w:id="17"/>
    </w:p>
    <w:p w14:paraId="3645AF39" w14:textId="149BF2C4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Entreprenøren vil bli orientert på byggemøter om eventuelle entrepriser og andre arbeider (inkl. drifts- og vedlikeholdskontrakter) som kan berøre aktuelle kontrakter.</w:t>
      </w:r>
    </w:p>
    <w:p w14:paraId="2A5FFED1" w14:textId="0B439B10" w:rsidR="0080658C" w:rsidRPr="0080658C" w:rsidRDefault="0080658C" w:rsidP="0080658C">
      <w:pPr>
        <w:pStyle w:val="Overskrift1"/>
        <w:rPr>
          <w:rFonts w:eastAsia="Times New Roman"/>
        </w:rPr>
      </w:pPr>
      <w:bookmarkStart w:id="18" w:name="_Toc89677388"/>
      <w:bookmarkStart w:id="19" w:name="_Toc158273753"/>
      <w:r w:rsidRPr="0080658C">
        <w:rPr>
          <w:rFonts w:eastAsia="Times New Roman"/>
        </w:rPr>
        <w:t>Spesielle forhold</w:t>
      </w:r>
      <w:bookmarkEnd w:id="18"/>
      <w:bookmarkEnd w:id="19"/>
    </w:p>
    <w:p w14:paraId="3FBF5AFD" w14:textId="1A93E488" w:rsidR="0080658C" w:rsidRPr="0080658C" w:rsidRDefault="0080658C" w:rsidP="008802E1">
      <w:pPr>
        <w:pStyle w:val="Overskrift2"/>
        <w:rPr>
          <w:rFonts w:eastAsia="Times New Roman"/>
        </w:rPr>
      </w:pPr>
      <w:bookmarkStart w:id="20" w:name="_Toc89677389"/>
      <w:bookmarkStart w:id="21" w:name="_Toc158273754"/>
      <w:r w:rsidRPr="0080658C">
        <w:rPr>
          <w:rFonts w:eastAsia="Times New Roman"/>
        </w:rPr>
        <w:t>Forbedringer, utviklingsarbeider, forskning og utvikling (FOU)</w:t>
      </w:r>
      <w:bookmarkEnd w:id="20"/>
      <w:bookmarkEnd w:id="21"/>
    </w:p>
    <w:p w14:paraId="2B126531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Statens vegvesen ønsker økt innsats innen forbedringer, utviklingsarbeider og forskning og utvikling (FOU). Det er ønskelig at entreprenørene er aktive i slikt arbeid, og de oppfordres til å foreslå endringer og konkrete prosjekter som del av kontrakten. Spesielt interessant er prosjekter som, uten verdiforringelse for kontrakten, kan bedre måloppnåelse mht. Statens vegvesens toppmål knyttet til klima/miljø/bærekraft, effektivitet, kostnadsbesparelser, trafikksikkerhet og fremkommelighet (oppetid). Statens vegvesen vil bidra til finansiering av gjennomføring av slike prosjekter.</w:t>
      </w:r>
    </w:p>
    <w:p w14:paraId="7BC0D50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DE64B8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6ECC3E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Entreprenørens gevinst ved deltakelse i prosjektene vil være:</w:t>
      </w:r>
    </w:p>
    <w:p w14:paraId="1424356F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Økt kompetanse i bedriften</w:t>
      </w:r>
    </w:p>
    <w:p w14:paraId="4C22A5DC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Eventuelle maskiner og utstyr som beholdes av entreprenøren etter forsøkene</w:t>
      </w:r>
    </w:p>
    <w:p w14:paraId="6841CE26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lastRenderedPageBreak/>
        <w:t>Interessante arbeidsoppgaver for de ansatte</w:t>
      </w:r>
    </w:p>
    <w:p w14:paraId="3F8E70DB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Kunnskapsmessige fortrinn i forhold til konkurrentene</w:t>
      </w:r>
    </w:p>
    <w:p w14:paraId="568C4E5C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5FA7003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>(DER ALLEREDE KONKRETISERT FOU-PROSJEKT INNGÅR I KONTRAKTEN, SKRIVES HER DESSUTEN INFORMASJON OM AKTUELT FOU-PROSJEKT, MED HENVISNING TIL HVOR DEN NÆRMERE BESKRIVELSEN AV PROSJEKTET FINNES I KAP. D1 OG/ELLER I KAP. D2)</w:t>
      </w:r>
    </w:p>
    <w:p w14:paraId="701E94C3" w14:textId="0922356C" w:rsidR="0080658C" w:rsidRPr="0080658C" w:rsidRDefault="0080658C" w:rsidP="008802E1">
      <w:pPr>
        <w:pStyle w:val="Overskrift2"/>
        <w:rPr>
          <w:rFonts w:eastAsia="Times New Roman"/>
        </w:rPr>
      </w:pPr>
      <w:bookmarkStart w:id="22" w:name="_Toc89677390"/>
      <w:bookmarkStart w:id="23" w:name="_Toc158273755"/>
      <w:r w:rsidRPr="0080658C">
        <w:rPr>
          <w:rFonts w:eastAsia="Times New Roman"/>
        </w:rPr>
        <w:t>Nasjonalt vegreferansesystem</w:t>
      </w:r>
      <w:bookmarkEnd w:id="22"/>
      <w:bookmarkEnd w:id="23"/>
    </w:p>
    <w:p w14:paraId="603E00B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Statens vegvesen legger om til nytt vegreferansesystem, jf. </w:t>
      </w:r>
      <w:proofErr w:type="spellStart"/>
      <w:r w:rsidRPr="0080658C">
        <w:rPr>
          <w:rFonts w:eastAsia="Times New Roman" w:cs="Times New Roman"/>
          <w:szCs w:val="24"/>
        </w:rPr>
        <w:t>dok</w:t>
      </w:r>
      <w:proofErr w:type="spellEnd"/>
      <w:r w:rsidRPr="0080658C">
        <w:rPr>
          <w:rFonts w:eastAsia="Times New Roman" w:cs="Times New Roman"/>
          <w:szCs w:val="24"/>
        </w:rPr>
        <w:t>. nr. 20 i dokumentlisten i kap. A1. Inntil videre brukes både gammelt og nytt system.</w:t>
      </w:r>
    </w:p>
    <w:p w14:paraId="45AE3A5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8009E2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Entreprenørens kostnad med å tilpasse seg nytt </w:t>
      </w:r>
      <w:proofErr w:type="spellStart"/>
      <w:r w:rsidRPr="0080658C">
        <w:rPr>
          <w:rFonts w:eastAsia="Times New Roman" w:cs="Times New Roman"/>
          <w:szCs w:val="24"/>
        </w:rPr>
        <w:t>vegreferansystem</w:t>
      </w:r>
      <w:proofErr w:type="spellEnd"/>
      <w:r w:rsidRPr="0080658C">
        <w:rPr>
          <w:rFonts w:eastAsia="Times New Roman" w:cs="Times New Roman"/>
          <w:szCs w:val="24"/>
        </w:rPr>
        <w:t>, bl.a. i planer og rapporter, skal inkluderes i tilbudets priser.</w:t>
      </w:r>
    </w:p>
    <w:p w14:paraId="5AC01EC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7688AC3" w14:textId="59AB10E7" w:rsidR="0080658C" w:rsidRPr="0080658C" w:rsidRDefault="0080658C" w:rsidP="008802E1">
      <w:pPr>
        <w:pStyle w:val="Overskrift2"/>
        <w:rPr>
          <w:rFonts w:eastAsia="Times New Roman"/>
        </w:rPr>
      </w:pPr>
      <w:bookmarkStart w:id="24" w:name="_Toc60667771"/>
      <w:bookmarkStart w:id="25" w:name="_Toc89677391"/>
      <w:bookmarkStart w:id="26" w:name="_Toc158273756"/>
      <w:r w:rsidRPr="0080658C">
        <w:rPr>
          <w:rFonts w:eastAsia="Times New Roman"/>
        </w:rPr>
        <w:t>Riggplass</w:t>
      </w:r>
      <w:bookmarkEnd w:id="24"/>
      <w:bookmarkEnd w:id="25"/>
      <w:bookmarkEnd w:id="26"/>
    </w:p>
    <w:p w14:paraId="20A01A9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Se kap. D1 prosess 77.21 Transport av maskiner mellom riggplass og arbeidssted for fresing.</w:t>
      </w:r>
    </w:p>
    <w:p w14:paraId="392975E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069C6D8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Entreprenøren skal ta utgangspunkt i at riggplassen som entreprenøren velger å benytte for oppdraget, er </w:t>
      </w:r>
      <w:r w:rsidRPr="0080658C">
        <w:rPr>
          <w:rFonts w:eastAsia="Times New Roman" w:cs="Times New Roman"/>
          <w:szCs w:val="24"/>
          <w:highlight w:val="lightGray"/>
        </w:rPr>
        <w:t>i/på HER ANGIS STEDSNAVN EVT VEGREFERANSE FOR RIGGPLASS</w:t>
      </w:r>
      <w:r w:rsidRPr="0080658C">
        <w:rPr>
          <w:rFonts w:eastAsia="Times New Roman" w:cs="Times New Roman"/>
          <w:szCs w:val="24"/>
        </w:rPr>
        <w:t xml:space="preserve"> ved beregning av mengder for prosess 77.21.</w:t>
      </w:r>
    </w:p>
    <w:p w14:paraId="3A232C7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26C8E57" w14:textId="74779CA5" w:rsidR="0080658C" w:rsidRPr="0080658C" w:rsidRDefault="0080658C" w:rsidP="008802E1">
      <w:pPr>
        <w:pStyle w:val="Overskrift2"/>
        <w:rPr>
          <w:rFonts w:eastAsia="Times New Roman"/>
          <w:highlight w:val="lightGray"/>
        </w:rPr>
      </w:pPr>
      <w:bookmarkStart w:id="27" w:name="_Toc27344592"/>
      <w:bookmarkStart w:id="28" w:name="_Toc89677392"/>
      <w:bookmarkStart w:id="29" w:name="_Toc158273757"/>
      <w:r w:rsidRPr="0080658C">
        <w:rPr>
          <w:rFonts w:eastAsia="Times New Roman"/>
          <w:highlight w:val="lightGray"/>
        </w:rPr>
        <w:t xml:space="preserve">Veger med </w:t>
      </w:r>
      <w:bookmarkEnd w:id="27"/>
      <w:r w:rsidRPr="0080658C">
        <w:rPr>
          <w:rFonts w:eastAsia="Times New Roman"/>
          <w:highlight w:val="lightGray"/>
        </w:rPr>
        <w:t>restriksjoner</w:t>
      </w:r>
      <w:bookmarkEnd w:id="28"/>
      <w:bookmarkEnd w:id="29"/>
    </w:p>
    <w:p w14:paraId="499D8EA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C7657A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 xml:space="preserve">Se eget vedlegg med liste over veger med restriksjoner i kap. D2 </w:t>
      </w:r>
      <w:proofErr w:type="spellStart"/>
      <w:r w:rsidRPr="0080658C">
        <w:rPr>
          <w:rFonts w:eastAsia="Times New Roman" w:cs="Times New Roman"/>
          <w:szCs w:val="24"/>
          <w:highlight w:val="lightGray"/>
        </w:rPr>
        <w:t>xxxx</w:t>
      </w:r>
      <w:proofErr w:type="spellEnd"/>
      <w:r w:rsidRPr="0080658C">
        <w:rPr>
          <w:rFonts w:eastAsia="Times New Roman" w:cs="Times New Roman"/>
          <w:szCs w:val="24"/>
          <w:highlight w:val="lightGray"/>
        </w:rPr>
        <w:t>.</w:t>
      </w:r>
    </w:p>
    <w:p w14:paraId="3F9477B9" w14:textId="77777777" w:rsidR="0080658C" w:rsidRDefault="0080658C" w:rsidP="00B64CD9">
      <w:pPr>
        <w:tabs>
          <w:tab w:val="clear" w:pos="284"/>
          <w:tab w:val="left" w:pos="3005"/>
        </w:tabs>
      </w:pPr>
    </w:p>
    <w:p w14:paraId="3D45E78D" w14:textId="77777777" w:rsidR="0080658C" w:rsidRDefault="0080658C" w:rsidP="00B64CD9">
      <w:pPr>
        <w:tabs>
          <w:tab w:val="clear" w:pos="284"/>
          <w:tab w:val="left" w:pos="3005"/>
        </w:tabs>
      </w:pPr>
    </w:p>
    <w:sectPr w:rsidR="0080658C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28E9" w14:textId="77777777" w:rsidR="003E1F38" w:rsidRDefault="003E1F38" w:rsidP="00382638">
      <w:r>
        <w:separator/>
      </w:r>
    </w:p>
  </w:endnote>
  <w:endnote w:type="continuationSeparator" w:id="0">
    <w:p w14:paraId="23006256" w14:textId="77777777" w:rsidR="003E1F38" w:rsidRDefault="003E1F38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148CD" w14:textId="77777777" w:rsidR="003E1F38" w:rsidRDefault="003E1F38" w:rsidP="00382638">
      <w:r>
        <w:separator/>
      </w:r>
    </w:p>
  </w:footnote>
  <w:footnote w:type="continuationSeparator" w:id="0">
    <w:p w14:paraId="134F7050" w14:textId="77777777" w:rsidR="003E1F38" w:rsidRDefault="003E1F38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38A4E67E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0D4785">
      <w:rPr>
        <w:sz w:val="20"/>
        <w:szCs w:val="18"/>
        <w:highlight w:val="lightGray"/>
      </w:rPr>
      <w:t>01</w:t>
    </w:r>
    <w:r w:rsidR="00B33A9F" w:rsidRPr="00550C41">
      <w:rPr>
        <w:sz w:val="20"/>
        <w:szCs w:val="18"/>
        <w:highlight w:val="lightGray"/>
      </w:rPr>
      <w:t>.</w:t>
    </w:r>
    <w:r w:rsidR="000D4785">
      <w:rPr>
        <w:sz w:val="20"/>
        <w:szCs w:val="18"/>
        <w:highlight w:val="lightGray"/>
      </w:rPr>
      <w:t>05</w:t>
    </w:r>
    <w:r w:rsidR="00B33A9F" w:rsidRPr="00550C41">
      <w:rPr>
        <w:sz w:val="20"/>
        <w:szCs w:val="18"/>
        <w:highlight w:val="lightGray"/>
      </w:rPr>
      <w:t>.</w:t>
    </w:r>
    <w:r w:rsidR="000D4785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D53F17"/>
    <w:multiLevelType w:val="hybridMultilevel"/>
    <w:tmpl w:val="1A86EE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764928C4"/>
    <w:multiLevelType w:val="hybridMultilevel"/>
    <w:tmpl w:val="4F56F4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4"/>
  </w:num>
  <w:num w:numId="2" w16cid:durableId="567309207">
    <w:abstractNumId w:val="2"/>
  </w:num>
  <w:num w:numId="3" w16cid:durableId="640692166">
    <w:abstractNumId w:val="10"/>
  </w:num>
  <w:num w:numId="4" w16cid:durableId="182087812">
    <w:abstractNumId w:val="1"/>
  </w:num>
  <w:num w:numId="5" w16cid:durableId="783382659">
    <w:abstractNumId w:val="5"/>
  </w:num>
  <w:num w:numId="6" w16cid:durableId="177044472">
    <w:abstractNumId w:val="0"/>
  </w:num>
  <w:num w:numId="7" w16cid:durableId="507017426">
    <w:abstractNumId w:val="7"/>
  </w:num>
  <w:num w:numId="8" w16cid:durableId="1908419171">
    <w:abstractNumId w:val="6"/>
  </w:num>
  <w:num w:numId="9" w16cid:durableId="1345787303">
    <w:abstractNumId w:val="8"/>
  </w:num>
  <w:num w:numId="10" w16cid:durableId="885054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9112323">
    <w:abstractNumId w:val="9"/>
  </w:num>
  <w:num w:numId="12" w16cid:durableId="1242593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4785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61CF"/>
    <w:rsid w:val="00317424"/>
    <w:rsid w:val="00374730"/>
    <w:rsid w:val="00382638"/>
    <w:rsid w:val="003A3F42"/>
    <w:rsid w:val="003A6E7F"/>
    <w:rsid w:val="003B4421"/>
    <w:rsid w:val="003C7141"/>
    <w:rsid w:val="003E1F38"/>
    <w:rsid w:val="00401672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50C41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0658C"/>
    <w:rsid w:val="008302D8"/>
    <w:rsid w:val="00863552"/>
    <w:rsid w:val="008802E1"/>
    <w:rsid w:val="008F76C0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F2EDF"/>
    <w:rsid w:val="00B33A9F"/>
    <w:rsid w:val="00B35D50"/>
    <w:rsid w:val="00B43186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E20008"/>
    <w:rsid w:val="00E67C71"/>
    <w:rsid w:val="00E84136"/>
    <w:rsid w:val="00E860C0"/>
    <w:rsid w:val="00EC7134"/>
    <w:rsid w:val="00EE6B1F"/>
    <w:rsid w:val="00EE7504"/>
    <w:rsid w:val="00EF3922"/>
    <w:rsid w:val="00EF4A73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F6E69A-80A9-438A-9C94-A02F60592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FF31D2-9259-46D5-810C-F3F4833089EF}"/>
</file>

<file path=customXml/itemProps3.xml><?xml version="1.0" encoding="utf-8"?>
<ds:datastoreItem xmlns:ds="http://schemas.openxmlformats.org/officeDocument/2006/customXml" ds:itemID="{F633F2FD-1CB4-4940-B451-557F096776A6}"/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beae3e8e-208c-4b8a-be05-3e30f474ae01"/>
    <ds:schemaRef ds:uri="c6eb1708-40b0-4fa9-b10f-acd08ca012f5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517c9f4-e467-4ed4-a509-442b7d26a182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1066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7</cp:revision>
  <dcterms:created xsi:type="dcterms:W3CDTF">2024-02-02T09:52:00Z</dcterms:created>
  <dcterms:modified xsi:type="dcterms:W3CDTF">2024-05-02T11:46:00Z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